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2208" w:rsidRPr="00502208" w:rsidRDefault="00502208" w:rsidP="00502208">
      <w:pPr>
        <w:spacing w:before="100" w:beforeAutospacing="1" w:after="100" w:afterAutospacing="1"/>
        <w:rPr>
          <w:rFonts w:ascii="Century Gothic" w:hAnsi="Century Gothic"/>
          <w:b/>
          <w:color w:val="203864"/>
          <w:sz w:val="20"/>
          <w:szCs w:val="20"/>
        </w:rPr>
      </w:pPr>
      <w:bookmarkStart w:id="0" w:name="_GoBack"/>
      <w:r w:rsidRPr="00502208">
        <w:rPr>
          <w:rFonts w:ascii="Century Gothic" w:hAnsi="Century Gothic"/>
          <w:b/>
          <w:color w:val="203864"/>
          <w:sz w:val="20"/>
          <w:szCs w:val="20"/>
        </w:rPr>
        <w:t>Development Opportunity in London</w:t>
      </w:r>
    </w:p>
    <w:bookmarkEnd w:id="0"/>
    <w:p w:rsidR="00502208" w:rsidRDefault="00502208" w:rsidP="00502208">
      <w:pPr>
        <w:spacing w:before="100" w:beforeAutospacing="1" w:after="100" w:afterAutospacing="1"/>
        <w:rPr>
          <w:rFonts w:ascii="Century Gothic" w:hAnsi="Century Gothic"/>
          <w:color w:val="203864"/>
          <w:sz w:val="20"/>
          <w:szCs w:val="20"/>
        </w:rPr>
      </w:pPr>
      <w:r>
        <w:rPr>
          <w:rFonts w:ascii="Century Gothic" w:hAnsi="Century Gothic"/>
          <w:color w:val="203864"/>
          <w:sz w:val="20"/>
          <w:szCs w:val="20"/>
        </w:rPr>
        <w:t>Location: This site is well situated at Tally Ho Corner, at the corner with Nether Street and close to High Road, North Finchley. Woodside Park and West Finchley (Northern Line) underground stations are within a 15 minute walk. </w:t>
      </w:r>
    </w:p>
    <w:p w:rsidR="00502208" w:rsidRDefault="00502208" w:rsidP="00502208">
      <w:pPr>
        <w:numPr>
          <w:ilvl w:val="0"/>
          <w:numId w:val="1"/>
        </w:numPr>
        <w:spacing w:before="100" w:beforeAutospacing="1" w:after="100" w:afterAutospacing="1"/>
        <w:ind w:left="945"/>
        <w:rPr>
          <w:rFonts w:ascii="Century Gothic" w:hAnsi="Century Gothic"/>
          <w:color w:val="203864"/>
          <w:sz w:val="20"/>
          <w:szCs w:val="20"/>
        </w:rPr>
      </w:pPr>
      <w:r>
        <w:rPr>
          <w:rFonts w:ascii="Century Gothic" w:hAnsi="Century Gothic"/>
          <w:color w:val="203864"/>
          <w:sz w:val="20"/>
          <w:szCs w:val="20"/>
        </w:rPr>
        <w:t>There is excellent road access afforded by the A1000.</w:t>
      </w:r>
    </w:p>
    <w:p w:rsidR="00502208" w:rsidRDefault="00502208" w:rsidP="00502208">
      <w:pPr>
        <w:numPr>
          <w:ilvl w:val="0"/>
          <w:numId w:val="1"/>
        </w:numPr>
        <w:spacing w:before="100" w:beforeAutospacing="1" w:after="100" w:afterAutospacing="1"/>
        <w:ind w:left="945"/>
        <w:rPr>
          <w:rFonts w:ascii="Century Gothic" w:hAnsi="Century Gothic"/>
          <w:color w:val="203864"/>
          <w:sz w:val="20"/>
          <w:szCs w:val="20"/>
        </w:rPr>
      </w:pPr>
      <w:r>
        <w:rPr>
          <w:rFonts w:ascii="Century Gothic" w:hAnsi="Century Gothic"/>
          <w:color w:val="203864"/>
          <w:sz w:val="20"/>
          <w:szCs w:val="20"/>
        </w:rPr>
        <w:t xml:space="preserve">Description: The site currently consists of an office building arranged on ground and three upper floors, with basement parking for 17 cars. The approximate gross internal floor area is 9,482 </w:t>
      </w:r>
      <w:proofErr w:type="spellStart"/>
      <w:r>
        <w:rPr>
          <w:rFonts w:ascii="Century Gothic" w:hAnsi="Century Gothic"/>
          <w:color w:val="203864"/>
          <w:sz w:val="20"/>
          <w:szCs w:val="20"/>
        </w:rPr>
        <w:t>sqft</w:t>
      </w:r>
      <w:proofErr w:type="spellEnd"/>
      <w:r>
        <w:rPr>
          <w:rFonts w:ascii="Century Gothic" w:hAnsi="Century Gothic"/>
          <w:color w:val="203864"/>
          <w:sz w:val="20"/>
          <w:szCs w:val="20"/>
        </w:rPr>
        <w:t>. </w:t>
      </w:r>
    </w:p>
    <w:p w:rsidR="00502208" w:rsidRDefault="00502208" w:rsidP="00502208">
      <w:pPr>
        <w:numPr>
          <w:ilvl w:val="0"/>
          <w:numId w:val="1"/>
        </w:numPr>
        <w:spacing w:before="100" w:beforeAutospacing="1" w:after="100" w:afterAutospacing="1"/>
        <w:ind w:left="945"/>
        <w:rPr>
          <w:rFonts w:ascii="Century Gothic" w:hAnsi="Century Gothic"/>
          <w:color w:val="203864"/>
          <w:sz w:val="20"/>
          <w:szCs w:val="20"/>
        </w:rPr>
      </w:pPr>
      <w:r>
        <w:rPr>
          <w:rFonts w:ascii="Century Gothic" w:hAnsi="Century Gothic"/>
          <w:color w:val="203864"/>
          <w:sz w:val="20"/>
          <w:szCs w:val="20"/>
        </w:rPr>
        <w:t>Prior approval was granted on 15th January 2015 for a change of use to residential to provide 16 apartments.</w:t>
      </w:r>
    </w:p>
    <w:p w:rsidR="00502208" w:rsidRDefault="00502208" w:rsidP="00502208">
      <w:pPr>
        <w:numPr>
          <w:ilvl w:val="0"/>
          <w:numId w:val="1"/>
        </w:numPr>
        <w:spacing w:before="100" w:beforeAutospacing="1" w:after="100" w:afterAutospacing="1"/>
        <w:ind w:left="945"/>
        <w:rPr>
          <w:rFonts w:ascii="Century Gothic" w:hAnsi="Century Gothic"/>
          <w:color w:val="203864"/>
          <w:sz w:val="20"/>
          <w:szCs w:val="20"/>
        </w:rPr>
      </w:pPr>
      <w:r>
        <w:rPr>
          <w:rFonts w:ascii="Century Gothic" w:hAnsi="Century Gothic"/>
          <w:color w:val="203864"/>
          <w:sz w:val="20"/>
          <w:szCs w:val="20"/>
        </w:rPr>
        <w:t> There may be potential to add a further two floors or a comprehensive redevelopment, subject to planning. </w:t>
      </w:r>
    </w:p>
    <w:p w:rsidR="00502208" w:rsidRDefault="00105E96" w:rsidP="00502208">
      <w:pPr>
        <w:numPr>
          <w:ilvl w:val="0"/>
          <w:numId w:val="1"/>
        </w:numPr>
        <w:spacing w:before="100" w:beforeAutospacing="1" w:after="100" w:afterAutospacing="1"/>
        <w:ind w:left="945"/>
        <w:rPr>
          <w:rFonts w:ascii="Century Gothic" w:hAnsi="Century Gothic"/>
          <w:color w:val="203864"/>
          <w:sz w:val="20"/>
          <w:szCs w:val="20"/>
        </w:rPr>
      </w:pPr>
      <w:r>
        <w:rPr>
          <w:rFonts w:ascii="Century Gothic" w:hAnsi="Century Gothic"/>
          <w:color w:val="203864"/>
          <w:sz w:val="20"/>
          <w:szCs w:val="20"/>
        </w:rPr>
        <w:t>Price: £4</w:t>
      </w:r>
      <w:r w:rsidR="00502208">
        <w:rPr>
          <w:rFonts w:ascii="Century Gothic" w:hAnsi="Century Gothic"/>
          <w:color w:val="203864"/>
          <w:sz w:val="20"/>
          <w:szCs w:val="20"/>
        </w:rPr>
        <w:t>,000,000 for the freehold interest</w:t>
      </w:r>
    </w:p>
    <w:p w:rsidR="00863F31" w:rsidRDefault="00863F31"/>
    <w:sectPr w:rsidR="00863F31" w:rsidSect="004B2B23">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35211F"/>
    <w:multiLevelType w:val="multilevel"/>
    <w:tmpl w:val="C0DC439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02208"/>
    <w:rsid w:val="00105E96"/>
    <w:rsid w:val="004B2B23"/>
    <w:rsid w:val="00502208"/>
    <w:rsid w:val="00863F31"/>
    <w:rsid w:val="00ED7E36"/>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2208"/>
    <w:pPr>
      <w:spacing w:after="0" w:line="240" w:lineRule="auto"/>
    </w:pPr>
    <w:rPr>
      <w:rFonts w:ascii="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729643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1</Pages>
  <Words>116</Words>
  <Characters>662</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Clarke</dc:creator>
  <cp:keywords/>
  <dc:description/>
  <cp:lastModifiedBy>USER</cp:lastModifiedBy>
  <cp:revision>2</cp:revision>
  <dcterms:created xsi:type="dcterms:W3CDTF">2015-07-28T07:40:00Z</dcterms:created>
  <dcterms:modified xsi:type="dcterms:W3CDTF">2015-08-28T09:15:00Z</dcterms:modified>
</cp:coreProperties>
</file>